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(630-08-0)一氧化碳的理化及危险特性表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中文名：</w:t>
            </w:r>
            <w:r>
              <w:rPr>
                <w:rFonts w:ascii="宋体" w:hAnsi="宋体"/>
                <w:szCs w:val="19"/>
              </w:rPr>
              <w:t>一氧化碳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英文名</w:t>
            </w:r>
            <w:r>
              <w:rPr>
                <w:rFonts w:hint="eastAsia" w:ascii="宋体" w:hAnsi="宋体"/>
                <w:lang w:val="en-GB"/>
              </w:rPr>
              <w:t>：</w:t>
            </w:r>
            <w:r>
              <w:rPr>
                <w:rFonts w:hint="eastAsia" w:ascii="宋体" w:hAnsi="宋体"/>
                <w:szCs w:val="18"/>
              </w:rPr>
              <w:t>carbon monoxide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分子式</w:t>
            </w:r>
            <w:r>
              <w:rPr>
                <w:rFonts w:hint="eastAsia" w:ascii="宋体" w:hAnsi="宋体"/>
                <w:lang w:val="en-GB"/>
              </w:rPr>
              <w:t>：</w:t>
            </w:r>
            <w:r>
              <w:rPr>
                <w:rFonts w:hint="eastAsia" w:ascii="宋体" w:hAnsi="宋体"/>
                <w:szCs w:val="18"/>
              </w:rPr>
              <w:t>CO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分子量：28.01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UN编号：1016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危险类别：易燃气体,类别1;加压气体;急性毒性-吸入,类别3*;生殖毒性,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类别1A;特异性靶器官毒性-反复接触,类别1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危规号：</w:t>
            </w:r>
            <w:r>
              <w:rPr>
                <w:rFonts w:hint="eastAsia" w:ascii="宋体" w:hAnsi="宋体"/>
                <w:lang w:val="en-US" w:eastAsia="zh-CN"/>
              </w:rPr>
              <w:t>2563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CAS号：</w:t>
            </w:r>
            <w:r>
              <w:rPr>
                <w:rFonts w:hint="eastAsia" w:ascii="宋体" w:hAnsi="宋体"/>
                <w:szCs w:val="18"/>
              </w:rPr>
              <w:t>630-08-0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包装标志：易燃气体，有毒品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包装类别：Ⅱ类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外观与性状：</w:t>
            </w:r>
            <w:r>
              <w:rPr>
                <w:rFonts w:hint="eastAsia" w:ascii="宋体" w:hAnsi="宋体"/>
                <w:szCs w:val="18"/>
              </w:rPr>
              <w:t>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溶解性：</w:t>
            </w:r>
            <w:r>
              <w:rPr>
                <w:rFonts w:hint="eastAsia" w:ascii="宋体" w:hAnsi="宋体"/>
                <w:szCs w:val="18"/>
              </w:rPr>
              <w:t>微溶于水，溶于乙醇、苯等多数有机溶剂。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熔点（℃）：-199.1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沸点（℃）：-191.4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相对密度（水＝1）：0.79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相对密度（空气＝1）：0.79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临界温度（℃）：-140.2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临界压力（MPa）：3.5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燃烧性： 易燃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闪点（℃）：＜-50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爆炸下限（%）：12.5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爆炸上限（%）：74.2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引燃温度（℃）：610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最大爆炸压力（MPa）：0.720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稳定性：稳定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聚合危害： 不聚合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燃烧分解产物：</w:t>
            </w:r>
            <w:r>
              <w:rPr>
                <w:rFonts w:hint="eastAsia" w:ascii="宋体" w:hAnsi="宋体"/>
                <w:szCs w:val="19"/>
              </w:rPr>
              <w:t>二</w:t>
            </w:r>
            <w:r>
              <w:rPr>
                <w:rFonts w:ascii="宋体" w:hAnsi="宋体"/>
                <w:szCs w:val="19"/>
              </w:rPr>
              <w:t>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避免接触的条件： 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禁忌物：</w:t>
            </w:r>
            <w:r>
              <w:rPr>
                <w:rFonts w:hint="eastAsia" w:ascii="宋体" w:hAnsi="宋体"/>
                <w:szCs w:val="18"/>
              </w:rPr>
              <w:t>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危险特性：</w:t>
            </w:r>
            <w:r>
              <w:rPr>
                <w:rFonts w:hint="eastAsia" w:ascii="宋体" w:hAnsi="宋体"/>
                <w:szCs w:val="18"/>
              </w:rPr>
              <w:t>是一种易燃易爆气体。与空气混合能形成爆炸性混合物，遇明火、高热能引起燃烧爆炸。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灭火方法：</w:t>
            </w:r>
            <w:r>
              <w:rPr>
                <w:rFonts w:hint="eastAsia" w:ascii="宋体" w:hAnsi="宋体"/>
                <w:szCs w:val="18"/>
              </w:rPr>
              <w:t>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252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 xml:space="preserve">：无资料 </w:t>
            </w:r>
          </w:p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szCs w:val="18"/>
              </w:rPr>
              <w:t>2069mg/m3，4小时(大鼠吸入)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侵入途经：吸入。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18"/>
              </w:rPr>
              <w:t>一氧化碳在血中与血红蛋白结合而造成组织缺氧。急性中毒：轻度中毒者出现头痛、头晕、耳鸣、心悸、恶心、呕吐、无力，血液碳氧血红蛋白浓度可高于10％；中度中毒者除上述症状外，还有皮肤粘膜呈樱红色、脉快、烦躁、步态不稳、浅至中度昏迷，血液碳氧血红蛋白浓度可高于30％；重度患者深度昏迷、瞳孔缩小、肌张力增强、频繁抽搐、大小便失禁、休克、肺水肿、严重心肌损害等，血液碳氧血红蛋白可高于50％。部分患者昏迷苏醒后，约经 2～60天的症状缓解期后，又可能出现迟发性脑病，以意识精神障碍、锥体系或锥体外系损害为主。慢性影响：能否造成慢性中毒及对心血管影响无定论。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吸入：</w:t>
            </w:r>
            <w:r>
              <w:rPr>
                <w:rFonts w:hint="eastAsia" w:ascii="宋体" w:hAnsi="宋体"/>
                <w:szCs w:val="18"/>
              </w:rPr>
              <w:t>迅速脱离现场至空气新鲜处。保持呼吸道通畅。如呼吸困难，给输氧。呼吸心跳停止时，立即进行人工呼吸和胸外心脏按压术。就医。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工程控制:</w:t>
            </w:r>
            <w:r>
              <w:rPr>
                <w:rFonts w:hint="eastAsia" w:ascii="宋体" w:hAnsi="宋体"/>
                <w:szCs w:val="18"/>
              </w:rPr>
              <w:t xml:space="preserve">严加密闭，提供充分的局部排风和全面通风。生产生活用气必须分路。    </w:t>
            </w:r>
            <w:r>
              <w:rPr>
                <w:rFonts w:hint="eastAsia" w:ascii="宋体" w:hAnsi="宋体"/>
              </w:rPr>
              <w:t>※呼吸系统防护:</w:t>
            </w:r>
            <w:r>
              <w:rPr>
                <w:rFonts w:hint="eastAsia" w:ascii="宋体" w:hAnsi="宋体"/>
                <w:szCs w:val="18"/>
              </w:rPr>
              <w:t xml:space="preserve"> 空气中浓度超标时，佩戴自吸过滤式防毒面具（半面罩）。紧急事态抢救或撤离时，建议佩戴空气呼吸器、一氧化碳过滤式自救器。     </w:t>
            </w:r>
            <w:r>
              <w:rPr>
                <w:rFonts w:hint="eastAsia" w:ascii="宋体" w:hAnsi="宋体"/>
              </w:rPr>
              <w:t>※眼睛防护:</w:t>
            </w:r>
            <w:r>
              <w:rPr>
                <w:rFonts w:hint="eastAsia" w:ascii="宋体" w:hAnsi="宋体"/>
                <w:szCs w:val="18"/>
              </w:rPr>
              <w:t xml:space="preserve"> 一般不需特殊防护。   </w:t>
            </w:r>
            <w:r>
              <w:rPr>
                <w:rFonts w:hint="eastAsia" w:ascii="宋体" w:hAnsi="宋体"/>
              </w:rPr>
              <w:t>※身体防护: 穿防静电工作服。</w:t>
            </w:r>
            <w:r>
              <w:rPr>
                <w:rFonts w:hint="eastAsia" w:ascii="宋体" w:hAnsi="宋体"/>
                <w:szCs w:val="18"/>
              </w:rPr>
              <w:t xml:space="preserve">   </w:t>
            </w:r>
            <w:r>
              <w:rPr>
                <w:rFonts w:hint="eastAsia" w:ascii="宋体" w:hAnsi="宋体"/>
              </w:rPr>
              <w:t>※手防护: 戴一般作业防护手套。</w:t>
            </w:r>
            <w:r>
              <w:rPr>
                <w:rFonts w:hint="eastAsia" w:ascii="宋体" w:hAnsi="宋体"/>
                <w:szCs w:val="18"/>
              </w:rPr>
              <w:t xml:space="preserve">    </w:t>
            </w:r>
            <w:r>
              <w:rPr>
                <w:rFonts w:hint="eastAsia" w:ascii="宋体" w:hAnsi="宋体"/>
              </w:rPr>
              <w:t>※其它:</w:t>
            </w:r>
            <w:r>
              <w:rPr>
                <w:rFonts w:hint="eastAsia" w:ascii="宋体" w:hAnsi="宋体"/>
                <w:szCs w:val="18"/>
              </w:rPr>
              <w:t xml:space="preserve"> 工作现场严禁吸烟。实行就业前和定期的体检。避免高浓度吸入。进入罐、限制性空间或其它高浓度区作业，须有人监护。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szCs w:val="1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18"/>
              </w:rPr>
              <w:t>迅速撤离泄漏污染区人员至上风处，并立即隔离150m，严格限制出入。切断火源。建议应急处理人员戴自给正压式呼吸器，穿防静电工作服。尽可能切断泄漏源。合理通风，加速扩散。喷雾状水稀释、溶解。构筑围堤或挖坑收容产生的大量废水。如有可能，将漏出气用排风机送至空旷地方或装设适当喷头烧掉。也可以用管路导至炉中、凹地焚之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exac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储存于阴凉、通风的库房。远离火种、热源。库温不宜超过30℃。应与氧化剂、碱类、食用化学品分开存放，切忌混储。采用防爆型照明、通风设施。禁止使用易产生火花的机械设备和工具。储区应备有泄漏应急处理设备。</w:t>
            </w:r>
          </w:p>
          <w:p>
            <w:pPr>
              <w:spacing w:line="252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18"/>
              </w:rPr>
              <w:t>采用刚瓶运输时必须戴好钢瓶上的安全帽。钢瓶一般平放，并应将瓶口朝同一方向，不可交叉；高度不得超过车辆的防护栏板，并用三角木垫卡牢，防止滚动。运输时运输车辆应配备相应品种和数量的消防器材。装运该物品的车辆排气管必须配备阻火装置，禁止使用易产生火花的机械设备和工具装卸。严禁与氧化剂、碱类、食用化学品等混装混运。夏季应早晚运输，防止日光曝晒。中途停留时应远离火种、热源。公路运输时要按规定路线行驶，禁止在居民区和人口稠密区停留。铁路运输时要禁止溜放。</w:t>
            </w:r>
          </w:p>
        </w:tc>
      </w:tr>
    </w:tbl>
    <w:p>
      <w:r>
        <w:rPr>
          <w:rFonts w:hint="eastAsi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A1"/>
    <w:rsid w:val="00AA56A1"/>
    <w:rsid w:val="00E63B54"/>
    <w:rsid w:val="31D2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264</Words>
  <Characters>1505</Characters>
  <Lines>12</Lines>
  <Paragraphs>3</Paragraphs>
  <TotalTime>1</TotalTime>
  <ScaleCrop>false</ScaleCrop>
  <LinksUpToDate>false</LinksUpToDate>
  <CharactersWithSpaces>1766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2021-08-16T09:49:26Z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08EE820ADF6042C08D3D83718FF4F613</vt:lpwstr>
  </property>
</Properties>
</file>